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75E" w:rsidRDefault="0078575E" w:rsidP="0078575E">
      <w:bookmarkStart w:id="0" w:name="OLE_LINK2"/>
      <w:bookmarkStart w:id="1" w:name="OLE_LINK3"/>
      <w:r>
        <w:t>Marino Maglietta</w:t>
      </w:r>
    </w:p>
    <w:p w:rsidR="0078575E" w:rsidRPr="008F2852" w:rsidRDefault="0078575E" w:rsidP="0078575E">
      <w:proofErr w:type="spellStart"/>
      <w:r>
        <w:t>Pres</w:t>
      </w:r>
      <w:proofErr w:type="spellEnd"/>
      <w:r>
        <w:t xml:space="preserve">. </w:t>
      </w:r>
      <w:proofErr w:type="spellStart"/>
      <w:r w:rsidRPr="008F2852">
        <w:t>Ass</w:t>
      </w:r>
      <w:proofErr w:type="spellEnd"/>
      <w:r>
        <w:t xml:space="preserve">. </w:t>
      </w:r>
      <w:r w:rsidRPr="008F2852">
        <w:t>Naz</w:t>
      </w:r>
      <w:r>
        <w:t>.</w:t>
      </w:r>
      <w:r w:rsidRPr="008F2852">
        <w:t xml:space="preserve"> "Crescere Insieme" </w:t>
      </w:r>
      <w:r>
        <w:t>– www.crescere-insieme.org</w:t>
      </w:r>
    </w:p>
    <w:p w:rsidR="0078575E" w:rsidRDefault="0078575E" w:rsidP="0078575E">
      <w:pPr>
        <w:jc w:val="left"/>
      </w:pPr>
      <w:r>
        <w:t xml:space="preserve">Guest </w:t>
      </w:r>
      <w:proofErr w:type="spellStart"/>
      <w:r>
        <w:t>Dip</w:t>
      </w:r>
      <w:proofErr w:type="spellEnd"/>
      <w:r>
        <w:t xml:space="preserve">. Diritto Privato, </w:t>
      </w:r>
      <w:proofErr w:type="spellStart"/>
      <w:r>
        <w:t>Univ</w:t>
      </w:r>
      <w:proofErr w:type="spellEnd"/>
      <w:r>
        <w:t>. Statale Milano</w:t>
      </w:r>
      <w:r w:rsidRPr="008F2852">
        <w:br/>
        <w:t xml:space="preserve">Cell. 338.4572167  -  </w:t>
      </w:r>
    </w:p>
    <w:p w:rsidR="0078575E" w:rsidRPr="00842201" w:rsidRDefault="0078575E" w:rsidP="0078575E">
      <w:pPr>
        <w:jc w:val="left"/>
        <w:rPr>
          <w:u w:val="single"/>
        </w:rPr>
      </w:pPr>
      <w:proofErr w:type="gramStart"/>
      <w:r w:rsidRPr="008F2852">
        <w:t>e-mail</w:t>
      </w:r>
      <w:proofErr w:type="gramEnd"/>
      <w:r w:rsidRPr="008F2852">
        <w:t xml:space="preserve"> </w:t>
      </w:r>
      <w:hyperlink r:id="rId4" w:history="1">
        <w:r w:rsidRPr="00842201">
          <w:rPr>
            <w:rStyle w:val="Hyperlink"/>
            <w:color w:val="auto"/>
          </w:rPr>
          <w:t>Marino.Maglietta@guest.unimi.it</w:t>
        </w:r>
      </w:hyperlink>
      <w:r>
        <w:rPr>
          <w:u w:val="single"/>
        </w:rPr>
        <w:t xml:space="preserve">     </w:t>
      </w:r>
      <w:hyperlink r:id="rId5" w:history="1">
        <w:r w:rsidRPr="00842201">
          <w:rPr>
            <w:u w:val="single"/>
          </w:rPr>
          <w:t>marino.maglietta@gmail.com</w:t>
        </w:r>
      </w:hyperlink>
    </w:p>
    <w:bookmarkEnd w:id="0"/>
    <w:bookmarkEnd w:id="1"/>
    <w:p w:rsidR="0078575E" w:rsidRDefault="0078575E" w:rsidP="00F5441D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575E" w:rsidRDefault="0078575E" w:rsidP="00F5441D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5441D" w:rsidRPr="00F5441D" w:rsidRDefault="00F5441D" w:rsidP="00F5441D">
      <w:pPr>
        <w:ind w:left="0"/>
        <w:rPr>
          <w:rFonts w:ascii="Times New Roman" w:hAnsi="Times New Roman" w:cs="Times New Roman"/>
          <w:b/>
          <w:sz w:val="28"/>
          <w:szCs w:val="28"/>
        </w:rPr>
      </w:pPr>
      <w:r w:rsidRPr="00F5441D">
        <w:rPr>
          <w:rFonts w:ascii="Times New Roman" w:hAnsi="Times New Roman" w:cs="Times New Roman"/>
          <w:b/>
          <w:sz w:val="28"/>
          <w:szCs w:val="28"/>
        </w:rPr>
        <w:t xml:space="preserve">Chiarimenti e integrazioni rispetto al </w:t>
      </w:r>
      <w:proofErr w:type="spellStart"/>
      <w:r w:rsidRPr="00F5441D">
        <w:rPr>
          <w:rFonts w:ascii="Times New Roman" w:hAnsi="Times New Roman" w:cs="Times New Roman"/>
          <w:b/>
          <w:sz w:val="28"/>
          <w:szCs w:val="28"/>
        </w:rPr>
        <w:t>webinar</w:t>
      </w:r>
      <w:proofErr w:type="spellEnd"/>
      <w:r w:rsidRPr="00F544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441D">
        <w:rPr>
          <w:rFonts w:ascii="Times New Roman" w:hAnsi="Times New Roman" w:cs="Times New Roman"/>
          <w:b/>
          <w:sz w:val="28"/>
          <w:szCs w:val="28"/>
        </w:rPr>
        <w:t>Ondif</w:t>
      </w:r>
      <w:proofErr w:type="spellEnd"/>
      <w:r w:rsidRPr="00F5441D">
        <w:rPr>
          <w:rFonts w:ascii="Times New Roman" w:hAnsi="Times New Roman" w:cs="Times New Roman"/>
          <w:b/>
          <w:sz w:val="28"/>
          <w:szCs w:val="28"/>
        </w:rPr>
        <w:t xml:space="preserve"> del 16 dicembre 2025  </w:t>
      </w:r>
    </w:p>
    <w:p w:rsidR="00F5441D" w:rsidRDefault="00F5441D" w:rsidP="00F5441D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469" w:rsidRDefault="0078575E" w:rsidP="00F5441D">
      <w:pPr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441D" w:rsidRDefault="00F5441D" w:rsidP="00F5441D">
      <w:pPr>
        <w:ind w:left="0"/>
        <w:rPr>
          <w:rFonts w:ascii="Times New Roman" w:hAnsi="Times New Roman" w:cs="Times New Roman"/>
          <w:sz w:val="20"/>
          <w:szCs w:val="20"/>
        </w:rPr>
      </w:pPr>
    </w:p>
    <w:p w:rsidR="00F5441D" w:rsidRDefault="00F5441D" w:rsidP="00F5441D">
      <w:pPr>
        <w:ind w:left="0"/>
        <w:rPr>
          <w:rFonts w:ascii="Times New Roman" w:hAnsi="Times New Roman" w:cs="Times New Roman"/>
          <w:sz w:val="20"/>
          <w:szCs w:val="20"/>
        </w:rPr>
      </w:pPr>
    </w:p>
    <w:p w:rsidR="00716FD4" w:rsidRPr="00716FD4" w:rsidRDefault="00716FD4" w:rsidP="00F5441D">
      <w:pPr>
        <w:ind w:left="0"/>
        <w:rPr>
          <w:rFonts w:ascii="Times New Roman" w:hAnsi="Times New Roman" w:cs="Times New Roman"/>
          <w:sz w:val="24"/>
          <w:szCs w:val="24"/>
        </w:rPr>
      </w:pPr>
      <w:r w:rsidRPr="00716FD4">
        <w:rPr>
          <w:rFonts w:ascii="Times New Roman" w:hAnsi="Times New Roman" w:cs="Times New Roman"/>
          <w:b/>
          <w:sz w:val="24"/>
          <w:szCs w:val="24"/>
        </w:rPr>
        <w:t>Premessa</w:t>
      </w:r>
      <w:r w:rsidRPr="00716FD4">
        <w:rPr>
          <w:rFonts w:ascii="Times New Roman" w:hAnsi="Times New Roman" w:cs="Times New Roman"/>
          <w:sz w:val="24"/>
          <w:szCs w:val="24"/>
        </w:rPr>
        <w:t>. La redazione delle linee-guida è avvenuta nella più stretta osservanza – lettera e spirito – della normativa vigente. Se qualcuno notasse discrepanze - sicuramente involontarie ma sempre possibili - sarebbe altamente meritorio che me le segnalasse.</w:t>
      </w:r>
    </w:p>
    <w:p w:rsidR="00716FD4" w:rsidRDefault="00716FD4" w:rsidP="00F5441D">
      <w:pPr>
        <w:ind w:left="0"/>
        <w:rPr>
          <w:rFonts w:ascii="Times New Roman" w:hAnsi="Times New Roman" w:cs="Times New Roman"/>
          <w:sz w:val="20"/>
          <w:szCs w:val="20"/>
        </w:rPr>
      </w:pPr>
    </w:p>
    <w:p w:rsidR="00716FD4" w:rsidRDefault="00F5441D" w:rsidP="00F5441D">
      <w:pPr>
        <w:ind w:left="0"/>
        <w:rPr>
          <w:rFonts w:ascii="Times New Roman" w:hAnsi="Times New Roman" w:cs="Times New Roman"/>
          <w:sz w:val="24"/>
          <w:szCs w:val="24"/>
        </w:rPr>
      </w:pPr>
      <w:r w:rsidRPr="001064B7">
        <w:rPr>
          <w:rFonts w:ascii="Times New Roman" w:hAnsi="Times New Roman" w:cs="Times New Roman"/>
          <w:b/>
          <w:sz w:val="24"/>
          <w:szCs w:val="24"/>
        </w:rPr>
        <w:t>Presenza e frequentazione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64B7">
        <w:rPr>
          <w:rFonts w:ascii="Times New Roman" w:hAnsi="Times New Roman" w:cs="Times New Roman"/>
          <w:sz w:val="24"/>
          <w:szCs w:val="24"/>
        </w:rPr>
        <w:t xml:space="preserve">I figli hanno diritto </w:t>
      </w:r>
      <w:r w:rsidR="002F6812">
        <w:rPr>
          <w:rFonts w:ascii="Times New Roman" w:hAnsi="Times New Roman" w:cs="Times New Roman"/>
          <w:sz w:val="24"/>
          <w:szCs w:val="24"/>
        </w:rPr>
        <w:t>a una presenza dei genitori</w:t>
      </w:r>
      <w:r w:rsidR="00716FD4">
        <w:rPr>
          <w:rFonts w:ascii="Times New Roman" w:hAnsi="Times New Roman" w:cs="Times New Roman"/>
          <w:sz w:val="24"/>
          <w:szCs w:val="24"/>
        </w:rPr>
        <w:t xml:space="preserve"> equilibrata e continuativa; “significativo” è il rapporto con gli ascendenti. L’ “Equilibrio” è tanto migliore quanto più i piatti della bilancia stanno in parità (“libra equa”). Non sempre è possibile ottenere ciò, ma dovrebbe essere l’ipotesi da verificare per prima. Dopo di che, se ci sono circostanze ostative serie (</w:t>
      </w:r>
      <w:proofErr w:type="spellStart"/>
      <w:r w:rsidR="00716FD4">
        <w:rPr>
          <w:rFonts w:ascii="Times New Roman" w:hAnsi="Times New Roman" w:cs="Times New Roman"/>
          <w:sz w:val="24"/>
          <w:szCs w:val="24"/>
        </w:rPr>
        <w:t>Cass</w:t>
      </w:r>
      <w:proofErr w:type="spellEnd"/>
      <w:r w:rsidR="00716FD4">
        <w:rPr>
          <w:rFonts w:ascii="Times New Roman" w:hAnsi="Times New Roman" w:cs="Times New Roman"/>
          <w:sz w:val="24"/>
          <w:szCs w:val="24"/>
        </w:rPr>
        <w:t>. 26697/2023</w:t>
      </w:r>
      <w:r w:rsidR="001803B1">
        <w:rPr>
          <w:rFonts w:ascii="Times New Roman" w:hAnsi="Times New Roman" w:cs="Times New Roman"/>
          <w:sz w:val="24"/>
          <w:szCs w:val="24"/>
        </w:rPr>
        <w:t xml:space="preserve"> recita</w:t>
      </w:r>
      <w:r w:rsidR="00716FD4">
        <w:rPr>
          <w:rFonts w:ascii="Times New Roman" w:hAnsi="Times New Roman" w:cs="Times New Roman"/>
          <w:sz w:val="24"/>
          <w:szCs w:val="24"/>
        </w:rPr>
        <w:t xml:space="preserve"> “gravi</w:t>
      </w:r>
      <w:r w:rsidR="001803B1">
        <w:rPr>
          <w:rFonts w:ascii="Times New Roman" w:hAnsi="Times New Roman" w:cs="Times New Roman"/>
          <w:sz w:val="24"/>
          <w:szCs w:val="24"/>
        </w:rPr>
        <w:t xml:space="preserve"> ragioni ostative”) non se ne fa di nulla. Non è un problema. Non è una formula da applicare sempre e comunque, ma solo da considerare prioritariamente, questo sì.</w:t>
      </w:r>
    </w:p>
    <w:p w:rsidR="001803B1" w:rsidRDefault="001803B1" w:rsidP="00F5441D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1803B1" w:rsidRDefault="001803B1" w:rsidP="00F5441D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L’affidamento paritetico è il modello che si sforza di modificare meno possibile l’assetto della famiglia unita, conservando più possibile le precedenti consuetudini dei figli. Quindi è strano che debba essere sperimentato prima di essere introdotto, a differenza di quello sbilanciato che (si dice) può essere stabilito direttamente.</w:t>
      </w:r>
    </w:p>
    <w:p w:rsidR="00426BFE" w:rsidRDefault="00426BFE" w:rsidP="00F5441D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426BFE" w:rsidRDefault="00426BFE" w:rsidP="00F5441D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modello del nido è anomalo e non è rappresentativo tipico del paritetico, che trova mediamente la sua migliore realizzazione a settimane alternate, come richiesto dagli stessi figli di separati (v. oltre).</w:t>
      </w:r>
    </w:p>
    <w:p w:rsidR="001803B1" w:rsidRDefault="001803B1" w:rsidP="00F5441D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1803B1" w:rsidRDefault="001803B1" w:rsidP="00F5441D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Essendo le regole di cui sopra diritto indisponibile</w:t>
      </w:r>
      <w:r w:rsidR="00426BFE">
        <w:rPr>
          <w:rFonts w:ascii="Times New Roman" w:hAnsi="Times New Roman" w:cs="Times New Roman"/>
          <w:sz w:val="24"/>
          <w:szCs w:val="24"/>
        </w:rPr>
        <w:t xml:space="preserve"> dei figli</w:t>
      </w:r>
      <w:r>
        <w:rPr>
          <w:rFonts w:ascii="Times New Roman" w:hAnsi="Times New Roman" w:cs="Times New Roman"/>
          <w:sz w:val="24"/>
          <w:szCs w:val="24"/>
        </w:rPr>
        <w:t xml:space="preserve"> non può essere subordinato all’</w:t>
      </w:r>
      <w:r w:rsidR="00426B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ccordo tr</w:t>
      </w:r>
      <w:r w:rsidR="00426B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genitori.</w:t>
      </w:r>
    </w:p>
    <w:p w:rsidR="00426BFE" w:rsidRDefault="00426BFE" w:rsidP="00F5441D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426BFE" w:rsidRDefault="00B52414" w:rsidP="00F5441D">
      <w:pPr>
        <w:ind w:left="0"/>
        <w:rPr>
          <w:rFonts w:ascii="Times New Roman" w:hAnsi="Times New Roman" w:cs="Times New Roman"/>
          <w:sz w:val="24"/>
          <w:szCs w:val="24"/>
        </w:rPr>
      </w:pPr>
      <w:r w:rsidRPr="00B52414">
        <w:rPr>
          <w:rFonts w:ascii="Times New Roman" w:hAnsi="Times New Roman" w:cs="Times New Roman"/>
          <w:b/>
          <w:sz w:val="24"/>
          <w:szCs w:val="24"/>
        </w:rPr>
        <w:t>Stabilità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BFE">
        <w:rPr>
          <w:rFonts w:ascii="Times New Roman" w:hAnsi="Times New Roman" w:cs="Times New Roman"/>
          <w:sz w:val="24"/>
          <w:szCs w:val="24"/>
        </w:rPr>
        <w:t xml:space="preserve">La tesi che l’affidamento sbilanciato assicura maggiore stabilità ai figli è corretta solo quando nella fase adolescenziale, dopo un consistente periodo di emarginazione di un genitore, questi è virtualmente scomparso, nel senso che quando il figlio va da lui non esiste più dialogo, né un interno amicale analogo a quello presso il </w:t>
      </w:r>
      <w:proofErr w:type="spellStart"/>
      <w:r w:rsidR="00426BFE">
        <w:rPr>
          <w:rFonts w:ascii="Times New Roman" w:hAnsi="Times New Roman" w:cs="Times New Roman"/>
          <w:sz w:val="24"/>
          <w:szCs w:val="24"/>
        </w:rPr>
        <w:t>collocatario</w:t>
      </w:r>
      <w:proofErr w:type="spellEnd"/>
      <w:r w:rsidR="00426BFE">
        <w:rPr>
          <w:rFonts w:ascii="Times New Roman" w:hAnsi="Times New Roman" w:cs="Times New Roman"/>
          <w:sz w:val="24"/>
          <w:szCs w:val="24"/>
        </w:rPr>
        <w:t xml:space="preserve">.  Ossia quando la </w:t>
      </w:r>
      <w:proofErr w:type="spellStart"/>
      <w:r w:rsidR="00426BFE">
        <w:rPr>
          <w:rFonts w:ascii="Times New Roman" w:hAnsi="Times New Roman" w:cs="Times New Roman"/>
          <w:sz w:val="24"/>
          <w:szCs w:val="24"/>
        </w:rPr>
        <w:t>bigenitorialità</w:t>
      </w:r>
      <w:proofErr w:type="spellEnd"/>
      <w:r w:rsidR="00426BFE">
        <w:rPr>
          <w:rFonts w:ascii="Times New Roman" w:hAnsi="Times New Roman" w:cs="Times New Roman"/>
          <w:sz w:val="24"/>
          <w:szCs w:val="24"/>
        </w:rPr>
        <w:t xml:space="preserve"> è stata tradita e accantonata. Nella fase iniziale, quando si rispettano le regole, è vero il contrario. Le formula a w-e alternati con spezzatini pomeridiani disorienta e penalizza i figli</w:t>
      </w:r>
      <w:r w:rsidR="009E5B4A">
        <w:rPr>
          <w:rFonts w:ascii="Times New Roman" w:hAnsi="Times New Roman" w:cs="Times New Roman"/>
          <w:sz w:val="24"/>
          <w:szCs w:val="24"/>
        </w:rPr>
        <w:t xml:space="preserve"> ed è ben più caotica delle settimane alternate.</w:t>
      </w:r>
    </w:p>
    <w:p w:rsidR="009E5B4A" w:rsidRDefault="009E5B4A" w:rsidP="00F5441D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9E5B4A" w:rsidRDefault="00B52414" w:rsidP="00F5441D">
      <w:pPr>
        <w:ind w:left="0"/>
        <w:rPr>
          <w:rFonts w:ascii="Times New Roman" w:hAnsi="Times New Roman" w:cs="Times New Roman"/>
          <w:sz w:val="24"/>
          <w:szCs w:val="24"/>
        </w:rPr>
      </w:pPr>
      <w:r w:rsidRPr="00B52414">
        <w:rPr>
          <w:rFonts w:ascii="Times New Roman" w:hAnsi="Times New Roman" w:cs="Times New Roman"/>
          <w:b/>
          <w:sz w:val="24"/>
          <w:szCs w:val="24"/>
        </w:rPr>
        <w:t>Mantenimento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E5B4A">
        <w:rPr>
          <w:rFonts w:ascii="Times New Roman" w:hAnsi="Times New Roman" w:cs="Times New Roman"/>
          <w:sz w:val="24"/>
          <w:szCs w:val="24"/>
        </w:rPr>
        <w:t>La forma diretta del mantenimento discende qualitativamente dai compiti di cura di cui al comma I 337 ter c.c. e concretamente dal IV ibidem.</w:t>
      </w:r>
    </w:p>
    <w:p w:rsidR="009E5B4A" w:rsidRDefault="009E5B4A" w:rsidP="00F5441D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9E5B4A" w:rsidRDefault="009E5B4A" w:rsidP="00F5441D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medesima si realizza costruendo inizialmente due gruppetti di capitoli di spesa la cui consistenza complessiva è proporzionale alle risorse di ciascuno. In essi si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inseriscno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tutte le voci già esistenti o prevedibili, lasciando fuori solo le imprevedibili, che verranno divise secondo la nota proporzione, ove capitino.</w:t>
      </w:r>
    </w:p>
    <w:p w:rsidR="009E5B4A" w:rsidRDefault="009E5B4A" w:rsidP="00F5441D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4A2B08" w:rsidRDefault="009E5B4A" w:rsidP="00F5441D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Avere più risorse non significa avere più potere decisionale. Le scelte principali si concordano</w:t>
      </w:r>
      <w:r w:rsidR="004A2B08">
        <w:rPr>
          <w:rFonts w:ascii="Times New Roman" w:hAnsi="Times New Roman" w:cs="Times New Roman"/>
          <w:sz w:val="24"/>
          <w:szCs w:val="24"/>
        </w:rPr>
        <w:t>, a prescindere da chi paga.</w:t>
      </w:r>
    </w:p>
    <w:p w:rsidR="000F72E3" w:rsidRDefault="000F72E3" w:rsidP="00F5441D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Non c’è da temere che la differenza di reddito tra i genitori si ripercuota negativamente sui figli, nel senso che i capitoli di spesa assegnati al genitore più facoltoso siano coperti a livello faraonico, a siderale distanza da quelli gestiti dall’altro. Il livello è unico, quello corrispondente alle risorse complessive della famiglia. Su quella base si stabiliscono i bisogni dei figli. Se la famiglia, al limite, è monoreddito e occorrono complessivamente 1000 €, il genitore che lo produce ne passa 500 all’altro, a copertura di voci di spesa per quella cifra, riservando a se stesso il resto. </w:t>
      </w:r>
    </w:p>
    <w:p w:rsidR="004A2B08" w:rsidRDefault="004A2B08" w:rsidP="00F5441D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9E5B4A" w:rsidRDefault="00B52414" w:rsidP="00F5441D">
      <w:pPr>
        <w:ind w:left="0"/>
        <w:rPr>
          <w:rFonts w:ascii="Times New Roman" w:hAnsi="Times New Roman" w:cs="Times New Roman"/>
          <w:sz w:val="24"/>
          <w:szCs w:val="24"/>
        </w:rPr>
      </w:pPr>
      <w:r w:rsidRPr="00B52414">
        <w:rPr>
          <w:rFonts w:ascii="Times New Roman" w:hAnsi="Times New Roman" w:cs="Times New Roman"/>
          <w:b/>
          <w:sz w:val="24"/>
          <w:szCs w:val="24"/>
        </w:rPr>
        <w:t>Spese straordinarie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0470">
        <w:rPr>
          <w:rFonts w:ascii="Times New Roman" w:hAnsi="Times New Roman" w:cs="Times New Roman"/>
          <w:sz w:val="24"/>
          <w:szCs w:val="24"/>
        </w:rPr>
        <w:t>Il mantenimento diretto</w:t>
      </w:r>
      <w:r w:rsidR="004A2B08">
        <w:rPr>
          <w:rFonts w:ascii="Times New Roman" w:hAnsi="Times New Roman" w:cs="Times New Roman"/>
          <w:sz w:val="24"/>
          <w:szCs w:val="24"/>
        </w:rPr>
        <w:t xml:space="preserve"> </w:t>
      </w:r>
      <w:r w:rsidR="007C0470">
        <w:rPr>
          <w:rFonts w:ascii="Times New Roman" w:hAnsi="Times New Roman" w:cs="Times New Roman"/>
          <w:sz w:val="24"/>
          <w:szCs w:val="24"/>
        </w:rPr>
        <w:t>s</w:t>
      </w:r>
      <w:bookmarkStart w:id="2" w:name="_GoBack"/>
      <w:bookmarkEnd w:id="2"/>
      <w:r w:rsidR="007C0470">
        <w:rPr>
          <w:rFonts w:ascii="Times New Roman" w:hAnsi="Times New Roman" w:cs="Times New Roman"/>
          <w:sz w:val="24"/>
          <w:szCs w:val="24"/>
        </w:rPr>
        <w:t xml:space="preserve">opra descritto </w:t>
      </w:r>
      <w:r w:rsidR="004A2B08">
        <w:rPr>
          <w:rFonts w:ascii="Times New Roman" w:hAnsi="Times New Roman" w:cs="Times New Roman"/>
          <w:sz w:val="24"/>
          <w:szCs w:val="24"/>
        </w:rPr>
        <w:t>semplifica drasticamente a monte il tema delle “spese straordinarie”, che fa ammattire gli addetti ai lavori</w:t>
      </w:r>
      <w:r w:rsidR="009E5B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B4A" w:rsidRDefault="009E5B4A" w:rsidP="00F5441D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9E5B4A" w:rsidRDefault="00B52414" w:rsidP="00F5441D">
      <w:pPr>
        <w:ind w:left="0"/>
        <w:rPr>
          <w:rFonts w:ascii="Times New Roman" w:hAnsi="Times New Roman" w:cs="Times New Roman"/>
          <w:sz w:val="24"/>
          <w:szCs w:val="24"/>
        </w:rPr>
      </w:pPr>
      <w:r w:rsidRPr="00B52414">
        <w:rPr>
          <w:rFonts w:ascii="Times New Roman" w:hAnsi="Times New Roman" w:cs="Times New Roman"/>
          <w:b/>
          <w:sz w:val="24"/>
          <w:szCs w:val="24"/>
        </w:rPr>
        <w:t>Meno lavoro per il giudice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2B08">
        <w:rPr>
          <w:rFonts w:ascii="Times New Roman" w:hAnsi="Times New Roman" w:cs="Times New Roman"/>
          <w:sz w:val="24"/>
          <w:szCs w:val="24"/>
        </w:rPr>
        <w:t xml:space="preserve">Il compito di costruire i capitoli di spesa </w:t>
      </w:r>
      <w:r w:rsidR="009E5B4A">
        <w:rPr>
          <w:rFonts w:ascii="Times New Roman" w:hAnsi="Times New Roman" w:cs="Times New Roman"/>
          <w:sz w:val="24"/>
          <w:szCs w:val="24"/>
        </w:rPr>
        <w:t>non spetta</w:t>
      </w:r>
      <w:r w:rsidR="004A2B08">
        <w:rPr>
          <w:rFonts w:ascii="Times New Roman" w:hAnsi="Times New Roman" w:cs="Times New Roman"/>
          <w:sz w:val="24"/>
          <w:szCs w:val="24"/>
        </w:rPr>
        <w:t xml:space="preserve"> al giudice: risulta dai PG, quindi spetta alle parti, ovvero ai legali, ovvero ai mediatori, ovvero al CG. Se l’accordo non esiste al giudice arrivano 2 proposte, di cui valuterà l’attendibilità, scegliendo</w:t>
      </w:r>
      <w:r>
        <w:rPr>
          <w:rFonts w:ascii="Times New Roman" w:hAnsi="Times New Roman" w:cs="Times New Roman"/>
          <w:sz w:val="24"/>
          <w:szCs w:val="24"/>
        </w:rPr>
        <w:t>, anche parte/</w:t>
      </w:r>
      <w:r w:rsidR="004A2B08">
        <w:rPr>
          <w:rFonts w:ascii="Times New Roman" w:hAnsi="Times New Roman" w:cs="Times New Roman"/>
          <w:sz w:val="24"/>
          <w:szCs w:val="24"/>
        </w:rPr>
        <w:t>parte.</w:t>
      </w:r>
      <w:r>
        <w:rPr>
          <w:rFonts w:ascii="Times New Roman" w:hAnsi="Times New Roman" w:cs="Times New Roman"/>
          <w:sz w:val="24"/>
          <w:szCs w:val="24"/>
        </w:rPr>
        <w:t xml:space="preserve"> Sempre meno che rivedere di continuo le parti per le liti sulle spese straordinarie</w:t>
      </w:r>
    </w:p>
    <w:p w:rsidR="004A2B08" w:rsidRDefault="004A2B08" w:rsidP="00F5441D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4A2B08" w:rsidRDefault="004A2B08" w:rsidP="00F5441D">
      <w:pPr>
        <w:ind w:left="0"/>
        <w:rPr>
          <w:rFonts w:ascii="Times New Roman" w:hAnsi="Times New Roman" w:cs="Times New Roman"/>
          <w:sz w:val="24"/>
          <w:szCs w:val="24"/>
        </w:rPr>
      </w:pPr>
      <w:r w:rsidRPr="00B52414">
        <w:rPr>
          <w:rFonts w:ascii="Times New Roman" w:hAnsi="Times New Roman" w:cs="Times New Roman"/>
          <w:b/>
          <w:sz w:val="24"/>
          <w:szCs w:val="24"/>
        </w:rPr>
        <w:t>La casa familiare</w:t>
      </w:r>
      <w:r w:rsidR="00B52414">
        <w:rPr>
          <w:rFonts w:ascii="Times New Roman" w:hAnsi="Times New Roman" w:cs="Times New Roman"/>
          <w:sz w:val="24"/>
          <w:szCs w:val="24"/>
        </w:rPr>
        <w:t>, R</w:t>
      </w:r>
      <w:r>
        <w:rPr>
          <w:rFonts w:ascii="Times New Roman" w:hAnsi="Times New Roman" w:cs="Times New Roman"/>
          <w:sz w:val="24"/>
          <w:szCs w:val="24"/>
        </w:rPr>
        <w:t xml:space="preserve">ealizzata una frequentazione equilibrata, </w:t>
      </w:r>
      <w:r w:rsidR="00B52414">
        <w:rPr>
          <w:rFonts w:ascii="Times New Roman" w:hAnsi="Times New Roman" w:cs="Times New Roman"/>
          <w:sz w:val="24"/>
          <w:szCs w:val="24"/>
        </w:rPr>
        <w:t xml:space="preserve">l’assegnazione </w:t>
      </w:r>
      <w:r>
        <w:rPr>
          <w:rFonts w:ascii="Times New Roman" w:hAnsi="Times New Roman" w:cs="Times New Roman"/>
          <w:sz w:val="24"/>
          <w:szCs w:val="24"/>
        </w:rPr>
        <w:t xml:space="preserve">è sottratta ai giochetti falsamente pro prole e viene attribuita secondo i titoli posseduti. Ciò evita, ad es., le ingiustizie (arrabbiature… dispetti restituiti…) conseguenti ai comodati precari ovvero alla introduzione </w:t>
      </w:r>
      <w:r w:rsidR="00B52414">
        <w:rPr>
          <w:rFonts w:ascii="Times New Roman" w:hAnsi="Times New Roman" w:cs="Times New Roman"/>
          <w:sz w:val="24"/>
          <w:szCs w:val="24"/>
        </w:rPr>
        <w:t xml:space="preserve">gratuita </w:t>
      </w:r>
      <w:r>
        <w:rPr>
          <w:rFonts w:ascii="Times New Roman" w:hAnsi="Times New Roman" w:cs="Times New Roman"/>
          <w:sz w:val="24"/>
          <w:szCs w:val="24"/>
        </w:rPr>
        <w:t>di nuovi partner</w:t>
      </w:r>
      <w:r w:rsidR="00B52414">
        <w:rPr>
          <w:rFonts w:ascii="Times New Roman" w:hAnsi="Times New Roman" w:cs="Times New Roman"/>
          <w:sz w:val="24"/>
          <w:szCs w:val="24"/>
        </w:rPr>
        <w:t xml:space="preserve"> del non proprietario, mentre il </w:t>
      </w:r>
      <w:proofErr w:type="spellStart"/>
      <w:r w:rsidR="00B52414">
        <w:rPr>
          <w:rFonts w:ascii="Times New Roman" w:hAnsi="Times New Roman" w:cs="Times New Roman"/>
          <w:sz w:val="24"/>
          <w:szCs w:val="24"/>
        </w:rPr>
        <w:t>prorietario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paga mutui, lavori di manutenzione straordinaria ecc. Fermo restando che il giudice stabilisce un contributo casa a carico di chi ci resta</w:t>
      </w:r>
      <w:r w:rsidR="00B52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a favore di chi ne esce.</w:t>
      </w:r>
    </w:p>
    <w:p w:rsidR="004A2B08" w:rsidRDefault="004A2B08" w:rsidP="00F5441D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4A2B08" w:rsidRPr="00B52414" w:rsidRDefault="004A2B08" w:rsidP="00F5441D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B52414">
        <w:rPr>
          <w:rFonts w:ascii="Times New Roman" w:hAnsi="Times New Roman" w:cs="Times New Roman"/>
          <w:b/>
          <w:sz w:val="24"/>
          <w:szCs w:val="24"/>
        </w:rPr>
        <w:t xml:space="preserve">Quanto qui descritto coincide con le richieste di associazioni di figli di separati </w:t>
      </w:r>
      <w:r w:rsidR="005315ED">
        <w:rPr>
          <w:rFonts w:ascii="Times New Roman" w:hAnsi="Times New Roman" w:cs="Times New Roman"/>
          <w:b/>
          <w:sz w:val="24"/>
          <w:szCs w:val="24"/>
        </w:rPr>
        <w:t>i</w:t>
      </w:r>
      <w:r w:rsidRPr="00B52414">
        <w:rPr>
          <w:rFonts w:ascii="Times New Roman" w:hAnsi="Times New Roman" w:cs="Times New Roman"/>
          <w:b/>
          <w:sz w:val="24"/>
          <w:szCs w:val="24"/>
        </w:rPr>
        <w:t xml:space="preserve">n audizione in senato (2 volte), scaricabili dall’archivio della XVI e XVIII </w:t>
      </w:r>
      <w:proofErr w:type="spellStart"/>
      <w:r w:rsidRPr="00B52414">
        <w:rPr>
          <w:rFonts w:ascii="Times New Roman" w:hAnsi="Times New Roman" w:cs="Times New Roman"/>
          <w:b/>
          <w:sz w:val="24"/>
          <w:szCs w:val="24"/>
        </w:rPr>
        <w:t>Legsl</w:t>
      </w:r>
      <w:proofErr w:type="spellEnd"/>
      <w:r w:rsidR="005315ED">
        <w:rPr>
          <w:rFonts w:ascii="Times New Roman" w:hAnsi="Times New Roman" w:cs="Times New Roman"/>
          <w:b/>
          <w:sz w:val="24"/>
          <w:szCs w:val="24"/>
        </w:rPr>
        <w:t xml:space="preserve"> per i </w:t>
      </w:r>
      <w:proofErr w:type="spellStart"/>
      <w:r w:rsidR="005315ED">
        <w:rPr>
          <w:rFonts w:ascii="Times New Roman" w:hAnsi="Times New Roman" w:cs="Times New Roman"/>
          <w:b/>
          <w:sz w:val="24"/>
          <w:szCs w:val="24"/>
        </w:rPr>
        <w:t>ddl</w:t>
      </w:r>
      <w:proofErr w:type="spellEnd"/>
      <w:r w:rsidR="005315ED">
        <w:rPr>
          <w:rFonts w:ascii="Times New Roman" w:hAnsi="Times New Roman" w:cs="Times New Roman"/>
          <w:b/>
          <w:sz w:val="24"/>
          <w:szCs w:val="24"/>
        </w:rPr>
        <w:t xml:space="preserve"> 957 e 735, rispettivamente</w:t>
      </w:r>
      <w:r w:rsidRPr="00B52414">
        <w:rPr>
          <w:rFonts w:ascii="Times New Roman" w:hAnsi="Times New Roman" w:cs="Times New Roman"/>
          <w:b/>
          <w:sz w:val="24"/>
          <w:szCs w:val="24"/>
        </w:rPr>
        <w:t>.</w:t>
      </w:r>
    </w:p>
    <w:p w:rsidR="004A2B08" w:rsidRDefault="004A2B08" w:rsidP="00F5441D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78575E" w:rsidRDefault="004A2B08" w:rsidP="00F5441D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ci sono dubbi o richieste di approfondimenti, contattatemi!</w:t>
      </w:r>
    </w:p>
    <w:p w:rsidR="004A2B08" w:rsidRDefault="004A2B08" w:rsidP="00F5441D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812" w:rsidRDefault="004A2B08" w:rsidP="0078575E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857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75E" w:rsidRDefault="0078575E" w:rsidP="0078575E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caro saluto</w:t>
      </w:r>
    </w:p>
    <w:p w:rsidR="0078575E" w:rsidRDefault="0078575E" w:rsidP="0078575E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78575E" w:rsidRDefault="0078575E" w:rsidP="0078575E">
      <w:pPr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Marino maglietta</w:t>
      </w:r>
    </w:p>
    <w:p w:rsidR="00F5441D" w:rsidRPr="00F5441D" w:rsidRDefault="00F5441D" w:rsidP="00F5441D">
      <w:pPr>
        <w:ind w:left="0"/>
        <w:rPr>
          <w:rFonts w:ascii="Times New Roman" w:hAnsi="Times New Roman" w:cs="Times New Roman"/>
          <w:sz w:val="24"/>
          <w:szCs w:val="24"/>
        </w:rPr>
      </w:pPr>
    </w:p>
    <w:sectPr w:rsidR="00F5441D" w:rsidRPr="00F544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1D"/>
    <w:rsid w:val="00013D80"/>
    <w:rsid w:val="000F72E3"/>
    <w:rsid w:val="001064B7"/>
    <w:rsid w:val="001803B1"/>
    <w:rsid w:val="001A27CA"/>
    <w:rsid w:val="002F6812"/>
    <w:rsid w:val="004178CB"/>
    <w:rsid w:val="00421D16"/>
    <w:rsid w:val="00426BFE"/>
    <w:rsid w:val="004A2B08"/>
    <w:rsid w:val="005315ED"/>
    <w:rsid w:val="00716FD4"/>
    <w:rsid w:val="0078575E"/>
    <w:rsid w:val="007C0470"/>
    <w:rsid w:val="009E5B4A"/>
    <w:rsid w:val="00B52414"/>
    <w:rsid w:val="00C8713B"/>
    <w:rsid w:val="00D53296"/>
    <w:rsid w:val="00EA2469"/>
    <w:rsid w:val="00F5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DB0D5-35C1-4D37-B1A3-E90732F8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-851" w:right="-14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no.maglietta@gmail.com" TargetMode="External"/><Relationship Id="rId4" Type="http://schemas.openxmlformats.org/officeDocument/2006/relationships/hyperlink" Target="mailto:Marino.Maglietta@guest.unim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</dc:creator>
  <cp:keywords/>
  <dc:description/>
  <cp:lastModifiedBy>Marino</cp:lastModifiedBy>
  <cp:revision>6</cp:revision>
  <dcterms:created xsi:type="dcterms:W3CDTF">2025-12-17T20:17:00Z</dcterms:created>
  <dcterms:modified xsi:type="dcterms:W3CDTF">2025-12-18T10:45:00Z</dcterms:modified>
</cp:coreProperties>
</file>